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A4743" w14:textId="77777777" w:rsidR="00BA01B7" w:rsidRDefault="0057175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6947F" wp14:editId="574B915F">
                <wp:simplePos x="0" y="0"/>
                <wp:positionH relativeFrom="column">
                  <wp:posOffset>3703098</wp:posOffset>
                </wp:positionH>
                <wp:positionV relativeFrom="paragraph">
                  <wp:posOffset>20320</wp:posOffset>
                </wp:positionV>
                <wp:extent cx="991273" cy="638979"/>
                <wp:effectExtent l="0" t="0" r="0" b="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273" cy="638979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5D360D" w14:textId="77777777" w:rsidR="00571759" w:rsidRPr="00571759" w:rsidRDefault="00571759" w:rsidP="00571759">
                            <w:pPr>
                              <w:jc w:val="center"/>
                              <w:rPr>
                                <w:sz w:val="36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hteck 1" o:spid="_x0000_s1026" style="position:absolute;margin-left:291.6pt;margin-top:1.6pt;width:78.05pt;height:50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" fillcolor="#ffc000" stroked="f" strokeweight="1pt">
                <v:textbox>
                  <w:txbxContent>
                    <w:p w:rsidR="00571759" w:rsidRPr="00571759" w:rsidRDefault="00571759" w:rsidP="00571759">
                      <w:pPr>
                        <w:jc w:val="center"/>
                        <w:rPr>
                          <w:sz w:val="36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DCB04E" w14:textId="77777777" w:rsidR="00BA01B7" w:rsidRPr="00BA01B7" w:rsidRDefault="00571759" w:rsidP="00BA01B7">
      <w:pPr>
        <w:jc w:val="right"/>
        <w:rPr>
          <w:sz w:val="44"/>
          <w:szCs w:val="36"/>
        </w:rPr>
      </w:pPr>
      <w:r>
        <w:rPr>
          <w:noProof/>
          <w:sz w:val="44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14BD0F" wp14:editId="7BA5B03A">
                <wp:simplePos x="0" y="0"/>
                <wp:positionH relativeFrom="column">
                  <wp:posOffset>47022</wp:posOffset>
                </wp:positionH>
                <wp:positionV relativeFrom="paragraph">
                  <wp:posOffset>340597</wp:posOffset>
                </wp:positionV>
                <wp:extent cx="5585008" cy="0"/>
                <wp:effectExtent l="0" t="12700" r="15875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5008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9A9AA6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26.8pt" to="443.4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" strokecolor="gray [1629]" strokeweight="2pt">
                <v:stroke joinstyle="miter"/>
              </v:line>
            </w:pict>
          </mc:Fallback>
        </mc:AlternateContent>
      </w:r>
      <w:r>
        <w:rPr>
          <w:noProof/>
          <w:sz w:val="44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66A1B9" wp14:editId="62570B66">
                <wp:simplePos x="0" y="0"/>
                <wp:positionH relativeFrom="column">
                  <wp:posOffset>4005167</wp:posOffset>
                </wp:positionH>
                <wp:positionV relativeFrom="paragraph">
                  <wp:posOffset>340360</wp:posOffset>
                </wp:positionV>
                <wp:extent cx="735904" cy="0"/>
                <wp:effectExtent l="0" t="12700" r="13970" b="127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904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4CEB87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35pt,26.8pt" to="373.3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" strokecolor="white [3212]" strokeweight="2pt">
                <v:stroke joinstyle="miter"/>
              </v:line>
            </w:pict>
          </mc:Fallback>
        </mc:AlternateContent>
      </w:r>
      <w:r>
        <w:rPr>
          <w:sz w:val="44"/>
          <w:szCs w:val="36"/>
        </w:rPr>
        <w:t xml:space="preserve"> </w:t>
      </w:r>
      <w:r w:rsidR="00BA01B7" w:rsidRPr="00880F1A">
        <w:rPr>
          <w:color w:val="44546A" w:themeColor="text2"/>
          <w:sz w:val="44"/>
          <w:szCs w:val="36"/>
        </w:rPr>
        <w:t>CCC AG</w:t>
      </w:r>
    </w:p>
    <w:p w14:paraId="4C646771" w14:textId="77777777" w:rsidR="00BA01B7" w:rsidRDefault="00BA01B7"/>
    <w:p w14:paraId="42E1425A" w14:textId="77777777" w:rsidR="00571759" w:rsidRDefault="00571759"/>
    <w:p w14:paraId="56BB4A8A" w14:textId="77777777" w:rsidR="007E09E5" w:rsidRDefault="007E09E5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0"/>
        <w:gridCol w:w="6361"/>
      </w:tblGrid>
      <w:tr w:rsidR="00571759" w14:paraId="23D2C60F" w14:textId="77777777" w:rsidTr="00374192">
        <w:tc>
          <w:tcPr>
            <w:tcW w:w="2410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6A2773C9" w14:textId="77777777" w:rsidR="00571759" w:rsidRPr="001F7B8E" w:rsidRDefault="00571759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Gründungsjahr:</w:t>
            </w:r>
          </w:p>
        </w:tc>
        <w:tc>
          <w:tcPr>
            <w:tcW w:w="6361" w:type="dxa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14:paraId="0691D631" w14:textId="77777777" w:rsidR="00571759" w:rsidRDefault="00571759">
            <w:r>
              <w:t>1994 (als Neumann &amp; Partner GbR), seit 2002 Aktiengesellschaft</w:t>
            </w:r>
          </w:p>
        </w:tc>
      </w:tr>
      <w:tr w:rsidR="00571759" w14:paraId="623E2944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6804E006" w14:textId="77777777" w:rsidR="00571759" w:rsidRPr="001F7B8E" w:rsidRDefault="00571759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Anschrift: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1E133753" w14:textId="77777777" w:rsidR="00571759" w:rsidRDefault="00571759">
            <w:r>
              <w:t>Nicolaus-Otto-Straße 227, 89079 Ulm</w:t>
            </w:r>
          </w:p>
        </w:tc>
      </w:tr>
      <w:tr w:rsidR="00571759" w14:paraId="5746EB19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05C205CD" w14:textId="77777777" w:rsidR="00571759" w:rsidRPr="001F7B8E" w:rsidRDefault="00571759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Personalien: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7F6532C1" w14:textId="77777777" w:rsidR="00880F1A" w:rsidRDefault="00571759">
            <w:r>
              <w:t xml:space="preserve">Dirk Meier, Vorstand </w:t>
            </w:r>
            <w:proofErr w:type="spellStart"/>
            <w:r>
              <w:t>Operations</w:t>
            </w:r>
            <w:proofErr w:type="spellEnd"/>
            <w:r>
              <w:t>, Jahrgang 1981</w:t>
            </w:r>
          </w:p>
          <w:p w14:paraId="68591989" w14:textId="77777777" w:rsidR="00571759" w:rsidRDefault="00571759">
            <w:r>
              <w:t>Diplom-Kaufmann</w:t>
            </w:r>
            <w:r w:rsidR="00880F1A">
              <w:t xml:space="preserve"> </w:t>
            </w:r>
            <w:r>
              <w:t>mit Schwerpunkt Organisation und Personal</w:t>
            </w:r>
          </w:p>
          <w:p w14:paraId="3D358DB0" w14:textId="77777777" w:rsidR="006C680C" w:rsidRPr="007E09E5" w:rsidRDefault="006C680C">
            <w:pPr>
              <w:rPr>
                <w:sz w:val="11"/>
                <w:szCs w:val="10"/>
              </w:rPr>
            </w:pPr>
          </w:p>
          <w:p w14:paraId="4A896883" w14:textId="77777777" w:rsidR="00880F1A" w:rsidRDefault="006C680C">
            <w:r>
              <w:t>Bernhard Gunkel, Vorstand Technik, Jahrgang 196</w:t>
            </w:r>
            <w:r w:rsidR="00880F1A">
              <w:t>2</w:t>
            </w:r>
          </w:p>
          <w:p w14:paraId="147B3FAF" w14:textId="77777777" w:rsidR="006C680C" w:rsidRDefault="006C680C">
            <w:r>
              <w:t>Wirtschaftsingenieur mit Schwerpunkt Bauwesen</w:t>
            </w:r>
          </w:p>
        </w:tc>
      </w:tr>
      <w:tr w:rsidR="00571759" w14:paraId="1A6D8D0E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56B605B5" w14:textId="77777777" w:rsidR="00571759" w:rsidRPr="001F7B8E" w:rsidRDefault="006C680C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Services: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2005D29D" w14:textId="77777777" w:rsidR="00571759" w:rsidRDefault="006C680C">
            <w:r>
              <w:t>Gebäudewartung und Sicherheitslösungen</w:t>
            </w:r>
          </w:p>
        </w:tc>
      </w:tr>
      <w:tr w:rsidR="006C680C" w14:paraId="3DCBE159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77C91884" w14:textId="77777777" w:rsidR="006C680C" w:rsidRPr="001F7B8E" w:rsidRDefault="006C680C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Schwerpunkt: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78BE7643" w14:textId="77777777" w:rsidR="006C680C" w:rsidRDefault="006C680C" w:rsidP="00180918">
            <w:r>
              <w:t>Die CCC AG betreibt in Ulm eines der modernsten Gebäudewa</w:t>
            </w:r>
            <w:r>
              <w:t>r</w:t>
            </w:r>
            <w:r>
              <w:t>tungsunternehmen in Deutschland</w:t>
            </w:r>
            <w:r w:rsidR="001F7B8E">
              <w:t>. Als Spezialist liegt der Fokus auf Sicherheit un</w:t>
            </w:r>
            <w:r w:rsidR="00180918">
              <w:t>d</w:t>
            </w:r>
            <w:r w:rsidR="001F7B8E">
              <w:t xml:space="preserve"> Zuverlässigkeit</w:t>
            </w:r>
            <w:r w:rsidR="00180918">
              <w:t>. Die</w:t>
            </w:r>
            <w:r w:rsidR="001F7B8E">
              <w:t xml:space="preserve"> CCD AG </w:t>
            </w:r>
            <w:r w:rsidR="00180918">
              <w:t xml:space="preserve">stellt </w:t>
            </w:r>
            <w:r w:rsidR="001F7B8E">
              <w:t>den Kunden eine Rundumbetreuung für mittlere und größere Betriebe bereit. Die Kernkompetenz ist die individuelle Betreuung von Betri</w:t>
            </w:r>
            <w:bookmarkStart w:id="0" w:name="_GoBack"/>
            <w:bookmarkEnd w:id="0"/>
            <w:r w:rsidR="001F7B8E">
              <w:t>eben der M</w:t>
            </w:r>
            <w:r w:rsidR="001F7B8E">
              <w:t>o</w:t>
            </w:r>
            <w:r w:rsidR="001F7B8E">
              <w:t>torenproduktion.</w:t>
            </w:r>
          </w:p>
        </w:tc>
      </w:tr>
      <w:tr w:rsidR="001F7B8E" w14:paraId="390EB4BE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5190FAA8" w14:textId="77777777" w:rsidR="001F7B8E" w:rsidRPr="001F7B8E" w:rsidRDefault="001F7B8E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Einsatzgebiet: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41ECEB61" w14:textId="77777777" w:rsidR="001F7B8E" w:rsidRDefault="001F7B8E">
            <w:r>
              <w:t>Süddeutschland, Schweiz</w:t>
            </w:r>
          </w:p>
        </w:tc>
      </w:tr>
      <w:tr w:rsidR="001F7B8E" w:rsidRPr="001F7B8E" w14:paraId="012EB37D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0438A1F6" w14:textId="77777777" w:rsidR="001F7B8E" w:rsidRPr="001F7B8E" w:rsidRDefault="001F7B8E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Kundenzahl: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0BAA120B" w14:textId="77777777" w:rsidR="001F7B8E" w:rsidRDefault="001F7B8E">
            <w:r>
              <w:t>Die CCC AG ist Partner von über 200 Firmenkunden, darunter z. B.:</w:t>
            </w:r>
          </w:p>
          <w:p w14:paraId="1682E1E7" w14:textId="77777777" w:rsidR="001F7B8E" w:rsidRPr="007E09E5" w:rsidRDefault="001F7B8E">
            <w:pPr>
              <w:rPr>
                <w:sz w:val="10"/>
                <w:szCs w:val="8"/>
              </w:rPr>
            </w:pPr>
          </w:p>
          <w:p w14:paraId="36210D58" w14:textId="77777777" w:rsidR="001F7B8E" w:rsidRDefault="001F7B8E" w:rsidP="001F7B8E">
            <w:pPr>
              <w:pStyle w:val="Listenabsatz"/>
              <w:numPr>
                <w:ilvl w:val="0"/>
                <w:numId w:val="1"/>
              </w:numPr>
            </w:pPr>
            <w:r>
              <w:t>Deutsche Karosserie AG, Freiburg</w:t>
            </w:r>
          </w:p>
          <w:p w14:paraId="2D09CC2D" w14:textId="77777777" w:rsidR="001F7B8E" w:rsidRDefault="001F7B8E" w:rsidP="001F7B8E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Ipo</w:t>
            </w:r>
            <w:proofErr w:type="spellEnd"/>
            <w:r>
              <w:t xml:space="preserve"> </w:t>
            </w:r>
            <w:proofErr w:type="spellStart"/>
            <w:r>
              <w:t>Aero</w:t>
            </w:r>
            <w:proofErr w:type="spellEnd"/>
            <w:r>
              <w:t xml:space="preserve"> </w:t>
            </w:r>
            <w:proofErr w:type="spellStart"/>
            <w:r>
              <w:t>Engines</w:t>
            </w:r>
            <w:proofErr w:type="spellEnd"/>
            <w:r>
              <w:t>, München</w:t>
            </w:r>
          </w:p>
          <w:p w14:paraId="6BEAA0B4" w14:textId="77777777" w:rsidR="001F7B8E" w:rsidRDefault="001F7B8E" w:rsidP="001F7B8E">
            <w:pPr>
              <w:pStyle w:val="Listenabsatz"/>
              <w:numPr>
                <w:ilvl w:val="0"/>
                <w:numId w:val="1"/>
              </w:numPr>
            </w:pPr>
            <w:r>
              <w:t>Berta Digital, München</w:t>
            </w:r>
          </w:p>
          <w:p w14:paraId="232408BC" w14:textId="77777777" w:rsidR="001F7B8E" w:rsidRPr="001F7B8E" w:rsidRDefault="001F7B8E" w:rsidP="001F7B8E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1F7B8E">
              <w:rPr>
                <w:lang w:val="en-US"/>
              </w:rPr>
              <w:t>Winora</w:t>
            </w:r>
            <w:proofErr w:type="spellEnd"/>
            <w:r w:rsidRPr="001F7B8E">
              <w:rPr>
                <w:lang w:val="en-US"/>
              </w:rPr>
              <w:t xml:space="preserve"> Semiconductor Holding AG, </w:t>
            </w:r>
            <w:proofErr w:type="spellStart"/>
            <w:r w:rsidRPr="001F7B8E">
              <w:rPr>
                <w:lang w:val="en-US"/>
              </w:rPr>
              <w:t>Genf</w:t>
            </w:r>
            <w:proofErr w:type="spellEnd"/>
          </w:p>
          <w:p w14:paraId="386FEB24" w14:textId="77777777" w:rsidR="001F7B8E" w:rsidRPr="001F7B8E" w:rsidRDefault="001F7B8E" w:rsidP="001F7B8E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1F7B8E">
              <w:rPr>
                <w:lang w:val="en-US"/>
              </w:rPr>
              <w:t>Kuflang</w:t>
            </w:r>
            <w:proofErr w:type="spellEnd"/>
            <w:r w:rsidRPr="001F7B8E">
              <w:rPr>
                <w:lang w:val="en-US"/>
              </w:rPr>
              <w:t xml:space="preserve"> AG, </w:t>
            </w:r>
            <w:proofErr w:type="spellStart"/>
            <w:r w:rsidRPr="001F7B8E">
              <w:rPr>
                <w:lang w:val="en-US"/>
              </w:rPr>
              <w:t>Waldkirch</w:t>
            </w:r>
            <w:proofErr w:type="spellEnd"/>
          </w:p>
          <w:p w14:paraId="389C8B8F" w14:textId="77777777" w:rsidR="001F7B8E" w:rsidRPr="001F7B8E" w:rsidRDefault="001F7B8E" w:rsidP="001F7B8E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 w:rsidRPr="001F7B8E">
              <w:rPr>
                <w:lang w:val="en-US"/>
              </w:rPr>
              <w:t>Kick AG, München</w:t>
            </w:r>
          </w:p>
          <w:p w14:paraId="68A2D1BA" w14:textId="77777777" w:rsidR="001F7B8E" w:rsidRPr="001F7B8E" w:rsidRDefault="001F7B8E" w:rsidP="001F7B8E">
            <w:pPr>
              <w:pStyle w:val="Listenabsatz"/>
              <w:numPr>
                <w:ilvl w:val="0"/>
                <w:numId w:val="1"/>
              </w:numPr>
            </w:pPr>
            <w:proofErr w:type="spellStart"/>
            <w:r w:rsidRPr="001F7B8E">
              <w:t>Isocare</w:t>
            </w:r>
            <w:proofErr w:type="spellEnd"/>
            <w:r w:rsidRPr="001F7B8E">
              <w:t xml:space="preserve"> GmbH, Bad Homburg und Freiburg</w:t>
            </w:r>
          </w:p>
          <w:p w14:paraId="4954B22C" w14:textId="77777777" w:rsidR="001F7B8E" w:rsidRDefault="001F7B8E" w:rsidP="001F7B8E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Mullinger</w:t>
            </w:r>
            <w:proofErr w:type="spellEnd"/>
            <w:r>
              <w:t xml:space="preserve"> GmbH, Starnberg</w:t>
            </w:r>
          </w:p>
          <w:p w14:paraId="51442783" w14:textId="77777777" w:rsidR="001F7B8E" w:rsidRDefault="001F7B8E" w:rsidP="001F7B8E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motive</w:t>
            </w:r>
            <w:proofErr w:type="spellEnd"/>
            <w:r>
              <w:t xml:space="preserve"> </w:t>
            </w:r>
            <w:proofErr w:type="spellStart"/>
            <w:r>
              <w:t>service</w:t>
            </w:r>
            <w:proofErr w:type="spellEnd"/>
            <w:r>
              <w:t xml:space="preserve"> GmbH, Ludwigsburg</w:t>
            </w:r>
          </w:p>
          <w:p w14:paraId="3EACAB26" w14:textId="77777777" w:rsidR="001F7B8E" w:rsidRPr="001F7B8E" w:rsidRDefault="001F7B8E" w:rsidP="00374192">
            <w:pPr>
              <w:pStyle w:val="Listenabsatz"/>
              <w:numPr>
                <w:ilvl w:val="0"/>
                <w:numId w:val="1"/>
              </w:numPr>
            </w:pPr>
            <w:r>
              <w:t>EFT, Dortmund</w:t>
            </w:r>
          </w:p>
        </w:tc>
      </w:tr>
      <w:tr w:rsidR="001F7B8E" w:rsidRPr="001F7B8E" w14:paraId="38937C5D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77A87E5A" w14:textId="77777777" w:rsidR="001F7B8E" w:rsidRPr="001F7B8E" w:rsidRDefault="001F7B8E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Zielgruppe: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16042887" w14:textId="77777777" w:rsidR="001F7B8E" w:rsidRDefault="001F7B8E">
            <w:r>
              <w:t>Industrie</w:t>
            </w:r>
          </w:p>
        </w:tc>
      </w:tr>
      <w:tr w:rsidR="001F7B8E" w:rsidRPr="001F7B8E" w14:paraId="1285E404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0D16D3E7" w14:textId="77777777" w:rsidR="001F7B8E" w:rsidRPr="001F7B8E" w:rsidRDefault="001F7B8E" w:rsidP="00374192">
            <w:pPr>
              <w:rPr>
                <w:b/>
                <w:bCs/>
              </w:rPr>
            </w:pPr>
            <w:r w:rsidRPr="001F7B8E">
              <w:rPr>
                <w:b/>
                <w:bCs/>
              </w:rPr>
              <w:t>Hand</w:t>
            </w:r>
            <w:r w:rsidR="00374192">
              <w:rPr>
                <w:b/>
                <w:bCs/>
              </w:rPr>
              <w:t>elsre</w:t>
            </w:r>
            <w:r w:rsidRPr="001F7B8E">
              <w:rPr>
                <w:b/>
                <w:bCs/>
              </w:rPr>
              <w:t xml:space="preserve">gistereintrag: 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3FCC0FC6" w14:textId="77777777" w:rsidR="001F7B8E" w:rsidRDefault="001F7B8E">
            <w:r>
              <w:t>AG Ulm, HRB 16682</w:t>
            </w:r>
          </w:p>
        </w:tc>
      </w:tr>
      <w:tr w:rsidR="001F7B8E" w:rsidRPr="001F7B8E" w14:paraId="11F13749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35893310" w14:textId="77777777" w:rsidR="001F7B8E" w:rsidRPr="001F7B8E" w:rsidRDefault="001F7B8E" w:rsidP="001F7B8E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USt-IdNr</w:t>
            </w:r>
            <w:proofErr w:type="spellEnd"/>
            <w:r>
              <w:rPr>
                <w:b/>
                <w:bCs/>
              </w:rPr>
              <w:t>.: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6B78BCD5" w14:textId="77777777" w:rsidR="001F7B8E" w:rsidRDefault="001F7B8E">
            <w:r>
              <w:t>DE 743855291</w:t>
            </w:r>
          </w:p>
        </w:tc>
      </w:tr>
      <w:tr w:rsidR="001F7B8E" w:rsidRPr="001F7B8E" w14:paraId="7C587578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6DE2A164" w14:textId="77777777" w:rsidR="001F7B8E" w:rsidRDefault="001F7B8E" w:rsidP="001F7B8E">
            <w:pPr>
              <w:rPr>
                <w:b/>
                <w:bCs/>
              </w:rPr>
            </w:pPr>
            <w:r>
              <w:rPr>
                <w:b/>
                <w:bCs/>
              </w:rPr>
              <w:t>Aufsichtsrat: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2A566A2C" w14:textId="77777777" w:rsidR="001F7B8E" w:rsidRDefault="001F7B8E">
            <w:r>
              <w:t>Prof. Christa Dernbach</w:t>
            </w:r>
          </w:p>
          <w:p w14:paraId="5033E2BD" w14:textId="77777777" w:rsidR="001F7B8E" w:rsidRDefault="00880F1A">
            <w:r>
              <w:t xml:space="preserve">Dr. Werner </w:t>
            </w:r>
            <w:proofErr w:type="spellStart"/>
            <w:r>
              <w:t>Brölisch</w:t>
            </w:r>
            <w:proofErr w:type="spellEnd"/>
          </w:p>
          <w:p w14:paraId="718E54CF" w14:textId="77777777" w:rsidR="001F7B8E" w:rsidRDefault="00880F1A" w:rsidP="00374192">
            <w:r>
              <w:t>Gerd Henninger</w:t>
            </w:r>
          </w:p>
        </w:tc>
      </w:tr>
      <w:tr w:rsidR="00880F1A" w:rsidRPr="001F7B8E" w14:paraId="5AB7DEBA" w14:textId="77777777" w:rsidTr="00374192"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689F6890" w14:textId="77777777" w:rsidR="00880F1A" w:rsidRDefault="00880F1A" w:rsidP="001F7B8E">
            <w:pPr>
              <w:rPr>
                <w:b/>
                <w:bCs/>
              </w:rPr>
            </w:pPr>
            <w:r>
              <w:rPr>
                <w:b/>
                <w:bCs/>
              </w:rPr>
              <w:t>Vorstand:</w:t>
            </w:r>
          </w:p>
        </w:tc>
        <w:tc>
          <w:tcPr>
            <w:tcW w:w="63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</w:tcPr>
          <w:p w14:paraId="467B52C6" w14:textId="77777777" w:rsidR="00880F1A" w:rsidRDefault="00880F1A">
            <w:r>
              <w:t>Dirk Meier</w:t>
            </w:r>
          </w:p>
          <w:p w14:paraId="04235671" w14:textId="77777777" w:rsidR="00880F1A" w:rsidRDefault="00880F1A">
            <w:r>
              <w:t>Bernhard Gunkel</w:t>
            </w:r>
          </w:p>
        </w:tc>
      </w:tr>
    </w:tbl>
    <w:p w14:paraId="5AE86FD1" w14:textId="77777777" w:rsidR="00571759" w:rsidRPr="001F7B8E" w:rsidRDefault="00571759"/>
    <w:sectPr w:rsidR="00571759" w:rsidRPr="001F7B8E" w:rsidSect="00BA01B7">
      <w:pgSz w:w="11900" w:h="16840"/>
      <w:pgMar w:top="1418" w:right="170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lugu MN">
    <w:panose1 w:val="02020600050405020304"/>
    <w:charset w:val="00"/>
    <w:family w:val="auto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59FE"/>
    <w:multiLevelType w:val="hybridMultilevel"/>
    <w:tmpl w:val="5E6E279A"/>
    <w:lvl w:ilvl="0" w:tplc="E8909128">
      <w:start w:val="1"/>
      <w:numFmt w:val="bullet"/>
      <w:lvlText w:val="–"/>
      <w:lvlJc w:val="left"/>
      <w:pPr>
        <w:ind w:left="360" w:hanging="360"/>
      </w:pPr>
      <w:rPr>
        <w:rFonts w:ascii="Telugu MN" w:hAnsi="Telugu M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B7"/>
    <w:rsid w:val="00180918"/>
    <w:rsid w:val="001F7B8E"/>
    <w:rsid w:val="00374192"/>
    <w:rsid w:val="004F65D5"/>
    <w:rsid w:val="00571759"/>
    <w:rsid w:val="006C680C"/>
    <w:rsid w:val="007E09E5"/>
    <w:rsid w:val="00856910"/>
    <w:rsid w:val="00880F1A"/>
    <w:rsid w:val="00A60CB1"/>
    <w:rsid w:val="00BA01B7"/>
    <w:rsid w:val="00BF6A9E"/>
    <w:rsid w:val="00E0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226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71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F7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71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F7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2020-04-16T14:19:00Z</cp:lastPrinted>
  <dcterms:created xsi:type="dcterms:W3CDTF">2020-09-18T11:29:00Z</dcterms:created>
  <dcterms:modified xsi:type="dcterms:W3CDTF">2020-09-18T11:30:00Z</dcterms:modified>
</cp:coreProperties>
</file>